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8121B" w14:textId="4F858822" w:rsidR="00AD7C0E" w:rsidRDefault="00EB5BCD" w:rsidP="00AD7C0E">
      <w:pPr>
        <w:pStyle w:val="Kop1"/>
      </w:pPr>
      <w:r>
        <w:t>Rollen bij elektronica producent</w:t>
      </w:r>
    </w:p>
    <w:p w14:paraId="18CBA36C" w14:textId="7A163C97" w:rsidR="00F75220" w:rsidRDefault="00F75220" w:rsidP="00F75220">
      <w:pPr>
        <w:pStyle w:val="Lijstalinea"/>
        <w:numPr>
          <w:ilvl w:val="0"/>
          <w:numId w:val="1"/>
        </w:numPr>
      </w:pPr>
      <w:r w:rsidRPr="007B4938">
        <w:rPr>
          <w:u w:val="single"/>
        </w:rPr>
        <w:t>Accountmanager</w:t>
      </w:r>
      <w:r w:rsidR="00476D9F" w:rsidRPr="007B4938">
        <w:t xml:space="preserve"> (ook wel sales engineer genoemd)</w:t>
      </w:r>
      <w:r w:rsidRPr="007B4938">
        <w:t>: De account</w:t>
      </w:r>
      <w:r>
        <w:t>manager heeft direct contact met een aantal klanten. Hij/zij brengt in kaart wat de wensen van de klant zijn en voert de onderhandelingen over prijzen. Tevens zoekt hij/zij naar nieuwe klanten. Ook tijdens het maken van de producten heeft de accountmanager regelmatig contact met de klant, om bijvoorbeeld overleg te plegen als een product te laat wordt geleverd.</w:t>
      </w:r>
      <w:r w:rsidR="00AD5BD4">
        <w:t xml:space="preserve"> Voor het uitvoeren van deze taak is technische kennis nodig: de eisen van de klant moeten naar een technisch ontwerp vertaald worden.</w:t>
      </w:r>
    </w:p>
    <w:p w14:paraId="2CBF3205" w14:textId="77777777" w:rsidR="00F75220" w:rsidRDefault="00F75220" w:rsidP="00F75220">
      <w:pPr>
        <w:pStyle w:val="Lijstalinea"/>
        <w:numPr>
          <w:ilvl w:val="0"/>
          <w:numId w:val="1"/>
        </w:numPr>
      </w:pPr>
      <w:r w:rsidRPr="007B4938">
        <w:rPr>
          <w:u w:val="single"/>
        </w:rPr>
        <w:t>Planner:</w:t>
      </w:r>
      <w:r w:rsidR="00F16F98">
        <w:t xml:space="preserve"> Als een product moeten worden gemaakt, wordt door de planner bepaald welke activiteit binnen het bedrijf wanneer moet plaatsvinden. Welke spullen uit het magazijn zijn nodig, welke voorbereidende activiteiten zijn nodig, </w:t>
      </w:r>
      <w:r w:rsidR="00885E81">
        <w:t xml:space="preserve">wanneer is er ruimte op de productieafdeling om het product te maken, wanneer worden de producten getest etc. Deze planning is een moeilijke puzzel om op te lossen, </w:t>
      </w:r>
      <w:r w:rsidR="00476D9F">
        <w:t>omdat er meerdere producten tegelijk worden geproduceerd, er strakke deadlines zijn waarop de klant producten wil hebben en bij elk product meerdere afdelingen betrokken zijn.</w:t>
      </w:r>
    </w:p>
    <w:p w14:paraId="57468E7F" w14:textId="77777777" w:rsidR="00BB3701" w:rsidRPr="00BB3701" w:rsidRDefault="00F75220" w:rsidP="00BB3701">
      <w:pPr>
        <w:pStyle w:val="Lijstalinea"/>
        <w:numPr>
          <w:ilvl w:val="0"/>
          <w:numId w:val="1"/>
        </w:numPr>
      </w:pPr>
      <w:r w:rsidRPr="007B4938">
        <w:rPr>
          <w:u w:val="single"/>
        </w:rPr>
        <w:t>Leidinggevende uitvoerende afdeling</w:t>
      </w:r>
      <w:r w:rsidR="00885E81" w:rsidRPr="007B4938">
        <w:rPr>
          <w:u w:val="single"/>
        </w:rPr>
        <w:t xml:space="preserve"> (unitmanager)</w:t>
      </w:r>
      <w:r w:rsidRPr="007B4938">
        <w:rPr>
          <w:u w:val="single"/>
        </w:rPr>
        <w:t>:</w:t>
      </w:r>
      <w:r w:rsidR="00F16F98">
        <w:t xml:space="preserve"> </w:t>
      </w:r>
      <w:r w:rsidR="00885E81">
        <w:t xml:space="preserve">De unitmanager is verantwoordelijk voor de gehele productieafdeling. </w:t>
      </w:r>
      <w:r w:rsidR="00E9172C">
        <w:t>Hij moet dus zorgen dat de uitvoerende medewerkers de productie volgens de voorschriften uitvoeren. Hij moet ook mensen beoordelen, technische problemen communiceren richting andere</w:t>
      </w:r>
      <w:r w:rsidR="00142FB7">
        <w:t xml:space="preserve"> afdelingen binnen het bedrijf en zorgen dat de producten goed en op tijd worden afgeleverd.</w:t>
      </w:r>
      <w:r w:rsidR="00BB3701" w:rsidRPr="00BB3701">
        <w:rPr>
          <w:u w:val="single"/>
        </w:rPr>
        <w:t xml:space="preserve"> </w:t>
      </w:r>
    </w:p>
    <w:p w14:paraId="1A4D7CB9" w14:textId="48D584CA" w:rsidR="00BB3701" w:rsidRDefault="00BB3701" w:rsidP="00BB3701">
      <w:pPr>
        <w:pStyle w:val="Lijstalinea"/>
        <w:numPr>
          <w:ilvl w:val="0"/>
          <w:numId w:val="1"/>
        </w:numPr>
      </w:pPr>
      <w:r w:rsidRPr="007B4938">
        <w:rPr>
          <w:u w:val="single"/>
        </w:rPr>
        <w:t>Proces engineer:</w:t>
      </w:r>
      <w:r>
        <w:t xml:space="preserve"> De proces engineer is verantwoordelijk voor (een aantal) machines en processen binnen de productieafdeling. Als er problemen met machines zijn, lost de Proces Engineer dit op. Verder maakt hij/zij de werkvoorschriften, waarin staat hoe machines bedient moeten worden. Ook geeft hij/zij training aan degenen die de productie moeten uitvoeren.</w:t>
      </w:r>
    </w:p>
    <w:p w14:paraId="448B466B" w14:textId="77777777" w:rsidR="00E9172C" w:rsidRDefault="00F75220" w:rsidP="00B52CB6">
      <w:pPr>
        <w:pStyle w:val="Lijstalinea"/>
        <w:numPr>
          <w:ilvl w:val="0"/>
          <w:numId w:val="1"/>
        </w:numPr>
      </w:pPr>
      <w:r>
        <w:t>HRM</w:t>
      </w:r>
      <w:r w:rsidR="00AD5BD4">
        <w:t xml:space="preserve"> (Human Resource Man</w:t>
      </w:r>
      <w:r w:rsidR="00F16F98">
        <w:t>a</w:t>
      </w:r>
      <w:r w:rsidR="00AD5BD4">
        <w:t>gement</w:t>
      </w:r>
      <w:r w:rsidR="00E9172C">
        <w:t>/personeelsbeleid</w:t>
      </w:r>
      <w:r w:rsidR="00AD5BD4">
        <w:t>)</w:t>
      </w:r>
      <w:r>
        <w:t>:</w:t>
      </w:r>
      <w:r w:rsidR="00E9172C">
        <w:t xml:space="preserve"> </w:t>
      </w:r>
      <w:r w:rsidR="00B52CB6">
        <w:t>Werving en selectie van nieuwe medewerkers, (</w:t>
      </w:r>
      <w:proofErr w:type="spellStart"/>
      <w:r w:rsidR="00B52CB6">
        <w:t>arbeids</w:t>
      </w:r>
      <w:proofErr w:type="spellEnd"/>
      <w:r w:rsidR="00B52CB6">
        <w:t>)contracten opstellen, administratieve verwerking van nieuwe en oude werknemers, salarisadministratie.</w:t>
      </w:r>
    </w:p>
    <w:p w14:paraId="0372E5AC" w14:textId="77777777" w:rsidR="00AD7C0E" w:rsidRDefault="00AD7C0E" w:rsidP="00AD7C0E"/>
    <w:p w14:paraId="614A5879" w14:textId="77777777" w:rsidR="007B4938" w:rsidRDefault="007B4938">
      <w:r>
        <w:br w:type="page"/>
      </w:r>
    </w:p>
    <w:p w14:paraId="0B1D436C" w14:textId="77777777" w:rsidR="007B4938" w:rsidRDefault="007B4938" w:rsidP="007B4938">
      <w:pPr>
        <w:pStyle w:val="Kop1"/>
      </w:pPr>
      <w:r>
        <w:lastRenderedPageBreak/>
        <w:t>Eigenschappen</w:t>
      </w:r>
    </w:p>
    <w:p w14:paraId="76CFB6B4" w14:textId="7CB044F2" w:rsidR="00AD7C0E" w:rsidRDefault="00AD7C0E" w:rsidP="007B4938">
      <w:r>
        <w:t xml:space="preserve"> </w:t>
      </w:r>
    </w:p>
    <w:p w14:paraId="5679F42B" w14:textId="000AFA78" w:rsidR="0030777B" w:rsidRDefault="0030777B" w:rsidP="0030777B"/>
    <w:tbl>
      <w:tblPr>
        <w:tblStyle w:val="Tabelraster"/>
        <w:tblW w:w="0" w:type="auto"/>
        <w:tblLayout w:type="fixed"/>
        <w:tblLook w:val="04A0" w:firstRow="1" w:lastRow="0" w:firstColumn="1" w:lastColumn="0" w:noHBand="0" w:noVBand="1"/>
      </w:tblPr>
      <w:tblGrid>
        <w:gridCol w:w="4390"/>
        <w:gridCol w:w="4672"/>
      </w:tblGrid>
      <w:tr w:rsidR="0030777B" w14:paraId="3ABF4087" w14:textId="77777777" w:rsidTr="002B4EE9">
        <w:trPr>
          <w:trHeight w:val="1361"/>
        </w:trPr>
        <w:tc>
          <w:tcPr>
            <w:tcW w:w="4390" w:type="dxa"/>
            <w:vAlign w:val="center"/>
          </w:tcPr>
          <w:p w14:paraId="1A1F6BD9" w14:textId="491FBE10" w:rsidR="0030777B" w:rsidRPr="0030777B" w:rsidRDefault="0030777B" w:rsidP="002B4EE9">
            <w:pPr>
              <w:jc w:val="center"/>
              <w:rPr>
                <w:sz w:val="32"/>
              </w:rPr>
            </w:pPr>
            <w:r w:rsidRPr="0030777B">
              <w:rPr>
                <w:sz w:val="32"/>
              </w:rPr>
              <w:t>commercieel</w:t>
            </w:r>
          </w:p>
        </w:tc>
        <w:tc>
          <w:tcPr>
            <w:tcW w:w="4672" w:type="dxa"/>
            <w:vAlign w:val="center"/>
          </w:tcPr>
          <w:p w14:paraId="427918F5" w14:textId="61CB53A9" w:rsidR="0030777B" w:rsidRPr="0030777B" w:rsidRDefault="0030777B" w:rsidP="002B4EE9">
            <w:pPr>
              <w:jc w:val="center"/>
              <w:rPr>
                <w:sz w:val="32"/>
              </w:rPr>
            </w:pPr>
            <w:r w:rsidRPr="0030777B">
              <w:rPr>
                <w:sz w:val="32"/>
              </w:rPr>
              <w:t>kan goed alleen werken</w:t>
            </w:r>
          </w:p>
        </w:tc>
      </w:tr>
      <w:tr w:rsidR="0030777B" w14:paraId="28C3A150" w14:textId="77777777" w:rsidTr="002B4EE9">
        <w:trPr>
          <w:trHeight w:val="1361"/>
        </w:trPr>
        <w:tc>
          <w:tcPr>
            <w:tcW w:w="4390" w:type="dxa"/>
            <w:vAlign w:val="center"/>
          </w:tcPr>
          <w:p w14:paraId="561B467F" w14:textId="50557128" w:rsidR="0030777B" w:rsidRPr="0030777B" w:rsidRDefault="0030777B" w:rsidP="002B4EE9">
            <w:pPr>
              <w:jc w:val="center"/>
              <w:rPr>
                <w:sz w:val="32"/>
              </w:rPr>
            </w:pPr>
            <w:r w:rsidRPr="0030777B">
              <w:rPr>
                <w:sz w:val="32"/>
              </w:rPr>
              <w:t>spreekt meerdere talen (of in ieder geval Engels)</w:t>
            </w:r>
          </w:p>
        </w:tc>
        <w:tc>
          <w:tcPr>
            <w:tcW w:w="4672" w:type="dxa"/>
            <w:vAlign w:val="center"/>
          </w:tcPr>
          <w:p w14:paraId="6F6C4C9A" w14:textId="371654F7" w:rsidR="0030777B" w:rsidRPr="0030777B" w:rsidRDefault="0030777B" w:rsidP="002B4EE9">
            <w:pPr>
              <w:jc w:val="center"/>
              <w:rPr>
                <w:sz w:val="32"/>
              </w:rPr>
            </w:pPr>
            <w:r w:rsidRPr="0030777B">
              <w:rPr>
                <w:sz w:val="32"/>
              </w:rPr>
              <w:t>organisatorisch (overzicht houden)</w:t>
            </w:r>
          </w:p>
        </w:tc>
      </w:tr>
      <w:tr w:rsidR="0030777B" w14:paraId="5C2FBE15" w14:textId="77777777" w:rsidTr="002B4EE9">
        <w:trPr>
          <w:trHeight w:val="1361"/>
        </w:trPr>
        <w:tc>
          <w:tcPr>
            <w:tcW w:w="4390" w:type="dxa"/>
            <w:vAlign w:val="center"/>
          </w:tcPr>
          <w:p w14:paraId="74104D28" w14:textId="78E2E18C" w:rsidR="0030777B" w:rsidRPr="0030777B" w:rsidRDefault="0030777B" w:rsidP="002B4EE9">
            <w:pPr>
              <w:jc w:val="center"/>
              <w:rPr>
                <w:sz w:val="32"/>
              </w:rPr>
            </w:pPr>
            <w:r w:rsidRPr="0030777B">
              <w:rPr>
                <w:sz w:val="32"/>
              </w:rPr>
              <w:t>technische kennis</w:t>
            </w:r>
          </w:p>
        </w:tc>
        <w:tc>
          <w:tcPr>
            <w:tcW w:w="4672" w:type="dxa"/>
            <w:vAlign w:val="center"/>
          </w:tcPr>
          <w:p w14:paraId="306CE23B" w14:textId="6EC65F9F" w:rsidR="0030777B" w:rsidRPr="0030777B" w:rsidRDefault="0030777B" w:rsidP="002B4EE9">
            <w:pPr>
              <w:jc w:val="center"/>
              <w:rPr>
                <w:sz w:val="32"/>
              </w:rPr>
            </w:pPr>
            <w:r w:rsidRPr="0030777B">
              <w:rPr>
                <w:sz w:val="32"/>
              </w:rPr>
              <w:t>technisch kennis</w:t>
            </w:r>
          </w:p>
        </w:tc>
      </w:tr>
      <w:tr w:rsidR="0030777B" w14:paraId="0825C049" w14:textId="77777777" w:rsidTr="002B4EE9">
        <w:trPr>
          <w:trHeight w:val="1361"/>
        </w:trPr>
        <w:tc>
          <w:tcPr>
            <w:tcW w:w="4390" w:type="dxa"/>
            <w:vAlign w:val="center"/>
          </w:tcPr>
          <w:p w14:paraId="2E9C24DD" w14:textId="5E73A010" w:rsidR="0030777B" w:rsidRPr="0030777B" w:rsidRDefault="0030777B" w:rsidP="002B4EE9">
            <w:pPr>
              <w:jc w:val="center"/>
              <w:rPr>
                <w:sz w:val="32"/>
              </w:rPr>
            </w:pPr>
            <w:r w:rsidRPr="0030777B">
              <w:rPr>
                <w:sz w:val="32"/>
              </w:rPr>
              <w:t>communicatief</w:t>
            </w:r>
          </w:p>
        </w:tc>
        <w:tc>
          <w:tcPr>
            <w:tcW w:w="4672" w:type="dxa"/>
            <w:vAlign w:val="center"/>
          </w:tcPr>
          <w:p w14:paraId="373F0814" w14:textId="4B4F4A13" w:rsidR="0030777B" w:rsidRPr="0030777B" w:rsidRDefault="0030777B" w:rsidP="002B4EE9">
            <w:pPr>
              <w:jc w:val="center"/>
              <w:rPr>
                <w:sz w:val="32"/>
              </w:rPr>
            </w:pPr>
            <w:r w:rsidRPr="0030777B">
              <w:rPr>
                <w:sz w:val="32"/>
              </w:rPr>
              <w:t>resultaatgericht: prioriteiten stellen om doelen te halen</w:t>
            </w:r>
          </w:p>
        </w:tc>
      </w:tr>
      <w:tr w:rsidR="0030777B" w14:paraId="050AF750" w14:textId="77777777" w:rsidTr="002B4EE9">
        <w:trPr>
          <w:trHeight w:val="1361"/>
        </w:trPr>
        <w:tc>
          <w:tcPr>
            <w:tcW w:w="4390" w:type="dxa"/>
            <w:vAlign w:val="center"/>
          </w:tcPr>
          <w:p w14:paraId="7D25DF6E" w14:textId="77777777" w:rsidR="0030777B" w:rsidRPr="0030777B" w:rsidRDefault="0030777B" w:rsidP="002B4EE9">
            <w:pPr>
              <w:jc w:val="center"/>
              <w:rPr>
                <w:sz w:val="32"/>
              </w:rPr>
            </w:pPr>
            <w:r w:rsidRPr="0030777B">
              <w:rPr>
                <w:sz w:val="32"/>
              </w:rPr>
              <w:t>analytisch</w:t>
            </w:r>
          </w:p>
          <w:p w14:paraId="1A551A0D" w14:textId="77777777" w:rsidR="0030777B" w:rsidRPr="0030777B" w:rsidRDefault="0030777B" w:rsidP="002B4EE9">
            <w:pPr>
              <w:jc w:val="center"/>
              <w:rPr>
                <w:sz w:val="32"/>
              </w:rPr>
            </w:pPr>
          </w:p>
        </w:tc>
        <w:tc>
          <w:tcPr>
            <w:tcW w:w="4672" w:type="dxa"/>
            <w:vAlign w:val="center"/>
          </w:tcPr>
          <w:p w14:paraId="4DD52576" w14:textId="40377861" w:rsidR="0030777B" w:rsidRPr="0030777B" w:rsidRDefault="0030777B" w:rsidP="002B4EE9">
            <w:pPr>
              <w:jc w:val="center"/>
              <w:rPr>
                <w:sz w:val="32"/>
              </w:rPr>
            </w:pPr>
            <w:r w:rsidRPr="0030777B">
              <w:rPr>
                <w:sz w:val="32"/>
              </w:rPr>
              <w:t>diversiteit: samenwerken met alle lagen in organisatie</w:t>
            </w:r>
          </w:p>
        </w:tc>
      </w:tr>
      <w:tr w:rsidR="0030777B" w14:paraId="46C0A6E6" w14:textId="77777777" w:rsidTr="002B4EE9">
        <w:trPr>
          <w:trHeight w:val="1361"/>
        </w:trPr>
        <w:tc>
          <w:tcPr>
            <w:tcW w:w="4390" w:type="dxa"/>
            <w:vAlign w:val="center"/>
          </w:tcPr>
          <w:p w14:paraId="2B4E5BE8" w14:textId="14D077A2" w:rsidR="0030777B" w:rsidRPr="0030777B" w:rsidRDefault="0030777B" w:rsidP="002B4EE9">
            <w:pPr>
              <w:jc w:val="center"/>
              <w:rPr>
                <w:sz w:val="32"/>
              </w:rPr>
            </w:pPr>
            <w:r w:rsidRPr="0030777B">
              <w:rPr>
                <w:sz w:val="32"/>
              </w:rPr>
              <w:t>resultaatgericht: prioriteiten stellen om doelen te halen</w:t>
            </w:r>
          </w:p>
        </w:tc>
        <w:tc>
          <w:tcPr>
            <w:tcW w:w="4672" w:type="dxa"/>
            <w:vAlign w:val="center"/>
          </w:tcPr>
          <w:p w14:paraId="78288D46" w14:textId="32F3A5C8" w:rsidR="0030777B" w:rsidRPr="0030777B" w:rsidRDefault="0030777B" w:rsidP="002B4EE9">
            <w:pPr>
              <w:jc w:val="center"/>
              <w:rPr>
                <w:sz w:val="32"/>
              </w:rPr>
            </w:pPr>
            <w:r w:rsidRPr="0030777B">
              <w:rPr>
                <w:sz w:val="32"/>
              </w:rPr>
              <w:t>technisch inzicht</w:t>
            </w:r>
          </w:p>
        </w:tc>
      </w:tr>
      <w:tr w:rsidR="0030777B" w14:paraId="1FD1FC14" w14:textId="77777777" w:rsidTr="002B4EE9">
        <w:trPr>
          <w:trHeight w:val="1361"/>
        </w:trPr>
        <w:tc>
          <w:tcPr>
            <w:tcW w:w="4390" w:type="dxa"/>
            <w:vAlign w:val="center"/>
          </w:tcPr>
          <w:p w14:paraId="67CF91C1" w14:textId="1C8A31F5" w:rsidR="0030777B" w:rsidRPr="0030777B" w:rsidRDefault="0030777B" w:rsidP="002B4EE9">
            <w:pPr>
              <w:jc w:val="center"/>
              <w:rPr>
                <w:sz w:val="32"/>
              </w:rPr>
            </w:pPr>
            <w:r w:rsidRPr="0030777B">
              <w:rPr>
                <w:sz w:val="32"/>
              </w:rPr>
              <w:t>nauwkeurig</w:t>
            </w:r>
          </w:p>
        </w:tc>
        <w:tc>
          <w:tcPr>
            <w:tcW w:w="4672" w:type="dxa"/>
            <w:vAlign w:val="center"/>
          </w:tcPr>
          <w:p w14:paraId="21178EE7" w14:textId="2850EA7C" w:rsidR="0030777B" w:rsidRPr="0030777B" w:rsidRDefault="0030777B" w:rsidP="002B4EE9">
            <w:pPr>
              <w:jc w:val="center"/>
              <w:rPr>
                <w:sz w:val="32"/>
              </w:rPr>
            </w:pPr>
            <w:r w:rsidRPr="0030777B">
              <w:rPr>
                <w:sz w:val="32"/>
              </w:rPr>
              <w:t>nauwkeurig</w:t>
            </w:r>
          </w:p>
        </w:tc>
      </w:tr>
      <w:tr w:rsidR="0030777B" w14:paraId="74932089" w14:textId="77777777" w:rsidTr="002B4EE9">
        <w:trPr>
          <w:trHeight w:val="1361"/>
        </w:trPr>
        <w:tc>
          <w:tcPr>
            <w:tcW w:w="4390" w:type="dxa"/>
            <w:vAlign w:val="center"/>
          </w:tcPr>
          <w:p w14:paraId="55C03BAB" w14:textId="45DF25A3" w:rsidR="0030777B" w:rsidRPr="0030777B" w:rsidRDefault="0030777B" w:rsidP="002B4EE9">
            <w:pPr>
              <w:jc w:val="center"/>
              <w:rPr>
                <w:sz w:val="32"/>
              </w:rPr>
            </w:pPr>
            <w:r w:rsidRPr="0030777B">
              <w:rPr>
                <w:sz w:val="32"/>
              </w:rPr>
              <w:t>sociale vaardigheden</w:t>
            </w:r>
            <w:r w:rsidR="002B4EE9">
              <w:rPr>
                <w:sz w:val="32"/>
              </w:rPr>
              <w:t xml:space="preserve"> </w:t>
            </w:r>
            <w:r w:rsidRPr="0030777B">
              <w:rPr>
                <w:sz w:val="32"/>
              </w:rPr>
              <w:t>/gespreksvaardigheden</w:t>
            </w:r>
          </w:p>
        </w:tc>
        <w:tc>
          <w:tcPr>
            <w:tcW w:w="4672" w:type="dxa"/>
            <w:vAlign w:val="center"/>
          </w:tcPr>
          <w:p w14:paraId="4ABDF5FF" w14:textId="43406D70" w:rsidR="0030777B" w:rsidRPr="0030777B" w:rsidRDefault="0030777B" w:rsidP="002B4EE9">
            <w:pPr>
              <w:jc w:val="center"/>
              <w:rPr>
                <w:sz w:val="32"/>
              </w:rPr>
            </w:pPr>
            <w:r w:rsidRPr="0030777B">
              <w:rPr>
                <w:sz w:val="32"/>
              </w:rPr>
              <w:t>leiding geven</w:t>
            </w:r>
          </w:p>
        </w:tc>
      </w:tr>
      <w:tr w:rsidR="0030777B" w14:paraId="392FBB9C" w14:textId="77777777" w:rsidTr="002B4EE9">
        <w:trPr>
          <w:trHeight w:val="1361"/>
        </w:trPr>
        <w:tc>
          <w:tcPr>
            <w:tcW w:w="4390" w:type="dxa"/>
            <w:vAlign w:val="center"/>
          </w:tcPr>
          <w:p w14:paraId="4B540CFF" w14:textId="5302D2BF" w:rsidR="0030777B" w:rsidRPr="0030777B" w:rsidRDefault="0030777B" w:rsidP="002B4EE9">
            <w:pPr>
              <w:jc w:val="center"/>
              <w:rPr>
                <w:sz w:val="32"/>
              </w:rPr>
            </w:pPr>
            <w:r w:rsidRPr="0030777B">
              <w:rPr>
                <w:sz w:val="32"/>
              </w:rPr>
              <w:t>nauwkeurig</w:t>
            </w:r>
          </w:p>
        </w:tc>
        <w:tc>
          <w:tcPr>
            <w:tcW w:w="4672" w:type="dxa"/>
            <w:vAlign w:val="center"/>
          </w:tcPr>
          <w:p w14:paraId="72837BC2" w14:textId="19B34C17" w:rsidR="0030777B" w:rsidRPr="0030777B" w:rsidRDefault="0030777B" w:rsidP="002B4EE9">
            <w:pPr>
              <w:jc w:val="center"/>
              <w:rPr>
                <w:sz w:val="32"/>
              </w:rPr>
            </w:pPr>
            <w:r w:rsidRPr="0030777B">
              <w:rPr>
                <w:sz w:val="32"/>
              </w:rPr>
              <w:t>communicatief</w:t>
            </w:r>
          </w:p>
        </w:tc>
      </w:tr>
    </w:tbl>
    <w:p w14:paraId="34FC429A" w14:textId="77777777" w:rsidR="00BB3701" w:rsidRPr="00BB3701" w:rsidRDefault="00BB3701" w:rsidP="00BB3701">
      <w:bookmarkStart w:id="0" w:name="_GoBack"/>
      <w:bookmarkEnd w:id="0"/>
    </w:p>
    <w:sectPr w:rsidR="00BB3701" w:rsidRPr="00BB3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343B9B"/>
    <w:multiLevelType w:val="hybridMultilevel"/>
    <w:tmpl w:val="B4C0A2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6C027D"/>
    <w:multiLevelType w:val="multilevel"/>
    <w:tmpl w:val="3E9E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9F"/>
    <w:rsid w:val="00013BDF"/>
    <w:rsid w:val="000461E4"/>
    <w:rsid w:val="00142FB7"/>
    <w:rsid w:val="00173154"/>
    <w:rsid w:val="002B4EE9"/>
    <w:rsid w:val="0030777B"/>
    <w:rsid w:val="003F5E37"/>
    <w:rsid w:val="00476D9F"/>
    <w:rsid w:val="00517DE4"/>
    <w:rsid w:val="0052722A"/>
    <w:rsid w:val="00594A84"/>
    <w:rsid w:val="007B4938"/>
    <w:rsid w:val="008352AE"/>
    <w:rsid w:val="00885E81"/>
    <w:rsid w:val="008A7391"/>
    <w:rsid w:val="009C4287"/>
    <w:rsid w:val="00A30CF2"/>
    <w:rsid w:val="00AD5BD4"/>
    <w:rsid w:val="00AD7C0E"/>
    <w:rsid w:val="00B3709F"/>
    <w:rsid w:val="00B52CB6"/>
    <w:rsid w:val="00BB3701"/>
    <w:rsid w:val="00E9172C"/>
    <w:rsid w:val="00EB5BCD"/>
    <w:rsid w:val="00F16F98"/>
    <w:rsid w:val="00F339F5"/>
    <w:rsid w:val="00F75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21544E"/>
  <w15:chartTrackingRefBased/>
  <w15:docId w15:val="{405A7416-2F00-4665-A125-75833F8D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D7C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75220"/>
    <w:rPr>
      <w:color w:val="0563C1" w:themeColor="hyperlink"/>
      <w:u w:val="single"/>
    </w:rPr>
  </w:style>
  <w:style w:type="paragraph" w:styleId="Lijstalinea">
    <w:name w:val="List Paragraph"/>
    <w:basedOn w:val="Standaard"/>
    <w:uiPriority w:val="34"/>
    <w:qFormat/>
    <w:rsid w:val="00F75220"/>
    <w:pPr>
      <w:ind w:left="720"/>
      <w:contextualSpacing/>
    </w:pPr>
  </w:style>
  <w:style w:type="character" w:styleId="Verwijzingopmerking">
    <w:name w:val="annotation reference"/>
    <w:basedOn w:val="Standaardalinea-lettertype"/>
    <w:uiPriority w:val="99"/>
    <w:semiHidden/>
    <w:unhideWhenUsed/>
    <w:rsid w:val="00142FB7"/>
    <w:rPr>
      <w:sz w:val="16"/>
      <w:szCs w:val="16"/>
    </w:rPr>
  </w:style>
  <w:style w:type="paragraph" w:styleId="Tekstopmerking">
    <w:name w:val="annotation text"/>
    <w:basedOn w:val="Standaard"/>
    <w:link w:val="TekstopmerkingChar"/>
    <w:uiPriority w:val="99"/>
    <w:semiHidden/>
    <w:unhideWhenUsed/>
    <w:rsid w:val="00142F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2FB7"/>
    <w:rPr>
      <w:sz w:val="20"/>
      <w:szCs w:val="20"/>
    </w:rPr>
  </w:style>
  <w:style w:type="paragraph" w:styleId="Onderwerpvanopmerking">
    <w:name w:val="annotation subject"/>
    <w:basedOn w:val="Tekstopmerking"/>
    <w:next w:val="Tekstopmerking"/>
    <w:link w:val="OnderwerpvanopmerkingChar"/>
    <w:uiPriority w:val="99"/>
    <w:semiHidden/>
    <w:unhideWhenUsed/>
    <w:rsid w:val="00142FB7"/>
    <w:rPr>
      <w:b/>
      <w:bCs/>
    </w:rPr>
  </w:style>
  <w:style w:type="character" w:customStyle="1" w:styleId="OnderwerpvanopmerkingChar">
    <w:name w:val="Onderwerp van opmerking Char"/>
    <w:basedOn w:val="TekstopmerkingChar"/>
    <w:link w:val="Onderwerpvanopmerking"/>
    <w:uiPriority w:val="99"/>
    <w:semiHidden/>
    <w:rsid w:val="00142FB7"/>
    <w:rPr>
      <w:b/>
      <w:bCs/>
      <w:sz w:val="20"/>
      <w:szCs w:val="20"/>
    </w:rPr>
  </w:style>
  <w:style w:type="paragraph" w:styleId="Ballontekst">
    <w:name w:val="Balloon Text"/>
    <w:basedOn w:val="Standaard"/>
    <w:link w:val="BallontekstChar"/>
    <w:uiPriority w:val="99"/>
    <w:semiHidden/>
    <w:unhideWhenUsed/>
    <w:rsid w:val="00142F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2FB7"/>
    <w:rPr>
      <w:rFonts w:ascii="Segoe UI" w:hAnsi="Segoe UI" w:cs="Segoe UI"/>
      <w:sz w:val="18"/>
      <w:szCs w:val="18"/>
    </w:rPr>
  </w:style>
  <w:style w:type="character" w:customStyle="1" w:styleId="Kop1Char">
    <w:name w:val="Kop 1 Char"/>
    <w:basedOn w:val="Standaardalinea-lettertype"/>
    <w:link w:val="Kop1"/>
    <w:uiPriority w:val="9"/>
    <w:rsid w:val="00AD7C0E"/>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307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99472">
      <w:bodyDiv w:val="1"/>
      <w:marLeft w:val="0"/>
      <w:marRight w:val="0"/>
      <w:marTop w:val="0"/>
      <w:marBottom w:val="0"/>
      <w:divBdr>
        <w:top w:val="none" w:sz="0" w:space="0" w:color="auto"/>
        <w:left w:val="none" w:sz="0" w:space="0" w:color="auto"/>
        <w:bottom w:val="none" w:sz="0" w:space="0" w:color="auto"/>
        <w:right w:val="none" w:sz="0" w:space="0" w:color="auto"/>
      </w:divBdr>
      <w:divsChild>
        <w:div w:id="310721491">
          <w:marLeft w:val="0"/>
          <w:marRight w:val="0"/>
          <w:marTop w:val="0"/>
          <w:marBottom w:val="0"/>
          <w:divBdr>
            <w:top w:val="none" w:sz="0" w:space="0" w:color="auto"/>
            <w:left w:val="none" w:sz="0" w:space="0" w:color="auto"/>
            <w:bottom w:val="none" w:sz="0" w:space="0" w:color="auto"/>
            <w:right w:val="none" w:sz="0" w:space="0" w:color="auto"/>
          </w:divBdr>
          <w:divsChild>
            <w:div w:id="1723484052">
              <w:marLeft w:val="0"/>
              <w:marRight w:val="0"/>
              <w:marTop w:val="0"/>
              <w:marBottom w:val="0"/>
              <w:divBdr>
                <w:top w:val="none" w:sz="0" w:space="0" w:color="auto"/>
                <w:left w:val="none" w:sz="0" w:space="0" w:color="auto"/>
                <w:bottom w:val="none" w:sz="0" w:space="0" w:color="auto"/>
                <w:right w:val="none" w:sz="0" w:space="0" w:color="auto"/>
              </w:divBdr>
              <w:divsChild>
                <w:div w:id="1618025069">
                  <w:marLeft w:val="0"/>
                  <w:marRight w:val="0"/>
                  <w:marTop w:val="0"/>
                  <w:marBottom w:val="0"/>
                  <w:divBdr>
                    <w:top w:val="none" w:sz="0" w:space="0" w:color="auto"/>
                    <w:left w:val="none" w:sz="0" w:space="0" w:color="auto"/>
                    <w:bottom w:val="none" w:sz="0" w:space="0" w:color="auto"/>
                    <w:right w:val="none" w:sz="0" w:space="0" w:color="auto"/>
                  </w:divBdr>
                  <w:divsChild>
                    <w:div w:id="19402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18131">
      <w:bodyDiv w:val="1"/>
      <w:marLeft w:val="0"/>
      <w:marRight w:val="0"/>
      <w:marTop w:val="0"/>
      <w:marBottom w:val="0"/>
      <w:divBdr>
        <w:top w:val="none" w:sz="0" w:space="0" w:color="auto"/>
        <w:left w:val="none" w:sz="0" w:space="0" w:color="auto"/>
        <w:bottom w:val="none" w:sz="0" w:space="0" w:color="auto"/>
        <w:right w:val="none" w:sz="0" w:space="0" w:color="auto"/>
      </w:divBdr>
      <w:divsChild>
        <w:div w:id="911309660">
          <w:marLeft w:val="0"/>
          <w:marRight w:val="0"/>
          <w:marTop w:val="450"/>
          <w:marBottom w:val="0"/>
          <w:divBdr>
            <w:top w:val="none" w:sz="0" w:space="0" w:color="auto"/>
            <w:left w:val="none" w:sz="0" w:space="0" w:color="auto"/>
            <w:bottom w:val="none" w:sz="0" w:space="0" w:color="auto"/>
            <w:right w:val="none" w:sz="0" w:space="0" w:color="auto"/>
          </w:divBdr>
          <w:divsChild>
            <w:div w:id="716003519">
              <w:marLeft w:val="0"/>
              <w:marRight w:val="0"/>
              <w:marTop w:val="0"/>
              <w:marBottom w:val="0"/>
              <w:divBdr>
                <w:top w:val="none" w:sz="0" w:space="0" w:color="auto"/>
                <w:left w:val="none" w:sz="0" w:space="0" w:color="auto"/>
                <w:bottom w:val="none" w:sz="0" w:space="0" w:color="auto"/>
                <w:right w:val="none" w:sz="0" w:space="0" w:color="auto"/>
              </w:divBdr>
              <w:divsChild>
                <w:div w:id="1217279478">
                  <w:marLeft w:val="0"/>
                  <w:marRight w:val="0"/>
                  <w:marTop w:val="0"/>
                  <w:marBottom w:val="0"/>
                  <w:divBdr>
                    <w:top w:val="none" w:sz="0" w:space="0" w:color="auto"/>
                    <w:left w:val="none" w:sz="0" w:space="0" w:color="auto"/>
                    <w:bottom w:val="none" w:sz="0" w:space="0" w:color="auto"/>
                    <w:right w:val="none" w:sz="0" w:space="0" w:color="auto"/>
                  </w:divBdr>
                  <w:divsChild>
                    <w:div w:id="7372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2221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 woltman</dc:creator>
  <cp:keywords/>
  <dc:description/>
  <cp:lastModifiedBy>ruud woltman</cp:lastModifiedBy>
  <cp:revision>3</cp:revision>
  <dcterms:created xsi:type="dcterms:W3CDTF">2016-04-15T15:55:00Z</dcterms:created>
  <dcterms:modified xsi:type="dcterms:W3CDTF">2016-04-15T18:37:00Z</dcterms:modified>
</cp:coreProperties>
</file>